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951"/>
        <w:gridCol w:w="4172"/>
        <w:gridCol w:w="4083"/>
        <w:gridCol w:w="1453"/>
        <w:gridCol w:w="1453"/>
        <w:gridCol w:w="1454"/>
      </w:tblGrid>
      <w:tr w:rsidR="00D3105F" w:rsidRPr="00D6444C" w:rsidTr="00D6444C">
        <w:trPr>
          <w:trHeight w:val="567"/>
        </w:trPr>
        <w:tc>
          <w:tcPr>
            <w:tcW w:w="6974" w:type="dxa"/>
            <w:gridSpan w:val="3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Observer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</w:t>
            </w:r>
          </w:p>
        </w:tc>
        <w:tc>
          <w:tcPr>
            <w:tcW w:w="8443" w:type="dxa"/>
            <w:gridSpan w:val="4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Date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</w:tr>
      <w:tr w:rsidR="00D3105F" w:rsidRPr="00D6444C" w:rsidTr="00D6444C">
        <w:trPr>
          <w:trHeight w:val="567"/>
        </w:trPr>
        <w:tc>
          <w:tcPr>
            <w:tcW w:w="6974" w:type="dxa"/>
            <w:gridSpan w:val="3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Location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  <w:tc>
          <w:tcPr>
            <w:tcW w:w="8443" w:type="dxa"/>
            <w:gridSpan w:val="4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Time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Item </w:t>
            </w:r>
            <w:r w:rsidR="00CB17C3" w:rsidRPr="00D6444C">
              <w:rPr>
                <w:rFonts w:ascii="Times New Roman" w:hAnsi="Times New Roman" w:cs="Times New Roman"/>
                <w:b/>
                <w:szCs w:val="24"/>
              </w:rPr>
              <w:t>No.</w:t>
            </w:r>
          </w:p>
        </w:tc>
        <w:tc>
          <w:tcPr>
            <w:tcW w:w="10206" w:type="dxa"/>
            <w:gridSpan w:val="3"/>
            <w:vAlign w:val="center"/>
          </w:tcPr>
          <w:p w:rsidR="00D3105F" w:rsidRPr="00D6444C" w:rsidRDefault="00BB0704" w:rsidP="007C6576">
            <w:pPr>
              <w:snapToGrid w:val="0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6444C">
              <w:rPr>
                <w:rFonts w:ascii="Times New Roman" w:hAnsi="Times New Roman" w:cs="Times New Roman"/>
                <w:b/>
                <w:szCs w:val="24"/>
              </w:rPr>
              <w:t>Behaviour</w:t>
            </w:r>
            <w:proofErr w:type="spellEnd"/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 to be monitored</w:t>
            </w:r>
          </w:p>
        </w:tc>
        <w:tc>
          <w:tcPr>
            <w:tcW w:w="1453" w:type="dxa"/>
            <w:vAlign w:val="center"/>
          </w:tcPr>
          <w:p w:rsidR="00D3105F" w:rsidRPr="00D6444C" w:rsidRDefault="00CB17C3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Safe </w:t>
            </w:r>
          </w:p>
        </w:tc>
        <w:tc>
          <w:tcPr>
            <w:tcW w:w="1453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At r</w:t>
            </w:r>
            <w:r w:rsidR="00F961AD" w:rsidRPr="00D6444C">
              <w:rPr>
                <w:rFonts w:ascii="Times New Roman" w:hAnsi="Times New Roman" w:cs="Times New Roman"/>
                <w:b/>
                <w:szCs w:val="24"/>
              </w:rPr>
              <w:t xml:space="preserve">isk </w:t>
            </w:r>
          </w:p>
        </w:tc>
        <w:tc>
          <w:tcPr>
            <w:tcW w:w="1454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Not observable</w:t>
            </w: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D3105F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0206" w:type="dxa"/>
            <w:gridSpan w:val="3"/>
          </w:tcPr>
          <w:p w:rsidR="00D3105F" w:rsidRPr="00D6444C" w:rsidRDefault="00504F71" w:rsidP="008C5F3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Conduct</w:t>
            </w:r>
            <w:r w:rsidR="00095D30" w:rsidRPr="00D6444C">
              <w:rPr>
                <w:rFonts w:ascii="Times New Roman" w:hAnsi="Times New Roman" w:cs="Times New Roman" w:hint="eastAsia"/>
                <w:szCs w:val="24"/>
              </w:rPr>
              <w:t xml:space="preserve"> p</w:t>
            </w:r>
            <w:r w:rsidR="00294DAB" w:rsidRPr="00D6444C">
              <w:rPr>
                <w:rFonts w:ascii="Times New Roman" w:hAnsi="Times New Roman" w:cs="Times New Roman" w:hint="eastAsia"/>
                <w:szCs w:val="24"/>
              </w:rPr>
              <w:t xml:space="preserve">rior-to-work inspection </w:t>
            </w:r>
            <w:r>
              <w:rPr>
                <w:rFonts w:ascii="Times New Roman" w:hAnsi="Times New Roman" w:cs="Times New Roman" w:hint="eastAsia"/>
                <w:szCs w:val="24"/>
              </w:rPr>
              <w:t>to</w:t>
            </w:r>
            <w:r w:rsidR="00294DAB" w:rsidRPr="00D6444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923F7E">
              <w:rPr>
                <w:rFonts w:ascii="Times New Roman" w:hAnsi="Times New Roman" w:cs="Times New Roman" w:hint="eastAsia"/>
                <w:szCs w:val="24"/>
              </w:rPr>
              <w:t>crane</w:t>
            </w:r>
            <w:r w:rsidR="007C6576">
              <w:rPr>
                <w:rFonts w:ascii="Times New Roman" w:hAnsi="Times New Roman" w:cs="Times New Roman" w:hint="eastAsia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8C5F36">
              <w:rPr>
                <w:rFonts w:ascii="Times New Roman" w:hAnsi="Times New Roman" w:cs="Times New Roman" w:hint="eastAsia"/>
                <w:szCs w:val="24"/>
              </w:rPr>
              <w:t>and lifting gears, and ensure they are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safe to operate</w:t>
            </w: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D3105F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0206" w:type="dxa"/>
            <w:gridSpan w:val="3"/>
          </w:tcPr>
          <w:p w:rsidR="00D3105F" w:rsidRPr="00D6444C" w:rsidRDefault="00095D30" w:rsidP="009C6D5A">
            <w:pPr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W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 xml:space="preserve">ear </w:t>
            </w:r>
            <w:r w:rsidR="00504F71">
              <w:rPr>
                <w:rFonts w:ascii="Times New Roman" w:hAnsi="Times New Roman" w:cs="Times New Roman" w:hint="eastAsia"/>
                <w:szCs w:val="24"/>
              </w:rPr>
              <w:t xml:space="preserve">appropriate 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>p</w:t>
            </w:r>
            <w:r w:rsidR="00294DAB" w:rsidRPr="00D6444C">
              <w:rPr>
                <w:rFonts w:ascii="Times New Roman" w:hAnsi="Times New Roman" w:cs="Times New Roman" w:hint="eastAsia"/>
                <w:szCs w:val="24"/>
              </w:rPr>
              <w:t>ersonal protective equipment</w:t>
            </w:r>
            <w:r w:rsidR="00504F71">
              <w:rPr>
                <w:rFonts w:ascii="Times New Roman" w:hAnsi="Times New Roman" w:cs="Times New Roman" w:hint="eastAsia"/>
                <w:szCs w:val="24"/>
              </w:rPr>
              <w:t xml:space="preserve"> in good condition</w:t>
            </w:r>
            <w:r w:rsidR="00923F7E">
              <w:rPr>
                <w:rFonts w:ascii="Times New Roman" w:hAnsi="Times New Roman" w:cs="Times New Roman" w:hint="eastAsia"/>
                <w:szCs w:val="24"/>
              </w:rPr>
              <w:t xml:space="preserve"> (e.g. safety helmet with</w:t>
            </w:r>
            <w:r w:rsidR="00BC296A" w:rsidRPr="00D6444C">
              <w:rPr>
                <w:rFonts w:ascii="Times New Roman" w:hAnsi="Times New Roman" w:cs="Times New Roman" w:hint="eastAsia"/>
                <w:szCs w:val="24"/>
              </w:rPr>
              <w:t xml:space="preserve"> y-type chin strap, safety shoes</w:t>
            </w:r>
            <w:r w:rsidR="007C6576">
              <w:rPr>
                <w:rFonts w:ascii="Times New Roman" w:hAnsi="Times New Roman" w:cs="Times New Roman" w:hint="eastAsia"/>
                <w:szCs w:val="24"/>
              </w:rPr>
              <w:t xml:space="preserve"> and </w:t>
            </w:r>
            <w:r w:rsidR="00923F7E">
              <w:rPr>
                <w:rFonts w:ascii="Times New Roman" w:hAnsi="Times New Roman" w:cs="Times New Roman" w:hint="eastAsia"/>
                <w:szCs w:val="24"/>
              </w:rPr>
              <w:t>reflective clothing</w:t>
            </w:r>
            <w:r w:rsidR="00BC296A" w:rsidRPr="00D6444C">
              <w:rPr>
                <w:rFonts w:ascii="Times New Roman" w:hAnsi="Times New Roman" w:cs="Times New Roman" w:hint="eastAsia"/>
                <w:szCs w:val="24"/>
              </w:rPr>
              <w:t>)</w:t>
            </w:r>
            <w:r w:rsidRPr="00D6444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C98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035C98" w:rsidRPr="00D6444C" w:rsidRDefault="00035C98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0206" w:type="dxa"/>
            <w:gridSpan w:val="3"/>
          </w:tcPr>
          <w:p w:rsidR="00035C98" w:rsidRPr="00D6444C" w:rsidRDefault="00504F71" w:rsidP="00266DE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Fence off</w:t>
            </w:r>
            <w:r w:rsidR="00095D30" w:rsidRPr="00D6444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A930FB">
              <w:rPr>
                <w:rFonts w:ascii="Times New Roman" w:hAnsi="Times New Roman" w:cs="Times New Roman" w:hint="eastAsia"/>
                <w:szCs w:val="24"/>
              </w:rPr>
              <w:t xml:space="preserve">the </w:t>
            </w:r>
            <w:r w:rsidR="00923F7E">
              <w:rPr>
                <w:rFonts w:ascii="Times New Roman" w:hAnsi="Times New Roman" w:cs="Times New Roman" w:hint="eastAsia"/>
                <w:szCs w:val="24"/>
              </w:rPr>
              <w:t>lifting</w:t>
            </w:r>
            <w:r w:rsidR="00A930FB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266DEB">
              <w:rPr>
                <w:rFonts w:ascii="Times New Roman" w:hAnsi="Times New Roman" w:cs="Times New Roman" w:hint="eastAsia"/>
                <w:szCs w:val="24"/>
              </w:rPr>
              <w:t>area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properly</w:t>
            </w:r>
            <w:bookmarkStart w:id="0" w:name="_GoBack"/>
            <w:bookmarkEnd w:id="0"/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C98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035C98" w:rsidRPr="00D6444C" w:rsidRDefault="00035C98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0206" w:type="dxa"/>
            <w:gridSpan w:val="3"/>
          </w:tcPr>
          <w:p w:rsidR="00035C98" w:rsidRPr="00D6444C" w:rsidRDefault="00A930FB" w:rsidP="00266DE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perate lifting works at designated lifting </w:t>
            </w:r>
            <w:r w:rsidR="00266DEB">
              <w:rPr>
                <w:rFonts w:ascii="Times New Roman" w:hAnsi="Times New Roman" w:cs="Times New Roman" w:hint="eastAsia"/>
                <w:szCs w:val="24"/>
              </w:rPr>
              <w:t>area</w:t>
            </w: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C98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035C98" w:rsidRPr="00D6444C" w:rsidRDefault="00035C98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0206" w:type="dxa"/>
            <w:gridSpan w:val="3"/>
          </w:tcPr>
          <w:p w:rsidR="00035C98" w:rsidRPr="00D6444C" w:rsidRDefault="008A0449" w:rsidP="005E118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Rig</w:t>
            </w:r>
            <w:r w:rsidR="005E1184">
              <w:rPr>
                <w:rFonts w:ascii="Times New Roman" w:hAnsi="Times New Roman" w:cs="Times New Roman" w:hint="eastAsia"/>
                <w:szCs w:val="24"/>
              </w:rPr>
              <w:t xml:space="preserve"> the load </w:t>
            </w:r>
            <w:r w:rsidR="00504F71">
              <w:rPr>
                <w:rFonts w:ascii="Times New Roman" w:hAnsi="Times New Roman" w:cs="Times New Roman" w:hint="eastAsia"/>
                <w:szCs w:val="24"/>
              </w:rPr>
              <w:t xml:space="preserve">properly </w:t>
            </w:r>
            <w:r w:rsidR="005E1184">
              <w:rPr>
                <w:rFonts w:ascii="Times New Roman" w:hAnsi="Times New Roman" w:cs="Times New Roman" w:hint="eastAsia"/>
                <w:szCs w:val="24"/>
              </w:rPr>
              <w:t>for lifting</w:t>
            </w:r>
            <w:r w:rsidR="00504F71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206" w:type="dxa"/>
            <w:gridSpan w:val="3"/>
          </w:tcPr>
          <w:p w:rsidR="008F6CFA" w:rsidRPr="00D6444C" w:rsidRDefault="008C5F36" w:rsidP="00504F7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M</w:t>
            </w:r>
            <w:r w:rsidR="00504F71">
              <w:rPr>
                <w:rFonts w:ascii="Times New Roman" w:hAnsi="Times New Roman" w:cs="Times New Roman" w:hint="eastAsia"/>
                <w:szCs w:val="24"/>
              </w:rPr>
              <w:t>aintain good communication</w:t>
            </w:r>
            <w:r w:rsidR="00504F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04F71">
              <w:rPr>
                <w:rFonts w:ascii="Times New Roman" w:hAnsi="Times New Roman" w:cs="Times New Roman" w:hint="eastAsia"/>
                <w:szCs w:val="24"/>
              </w:rPr>
              <w:t>between t</w:t>
            </w:r>
            <w:r w:rsidR="005E1184">
              <w:rPr>
                <w:rFonts w:ascii="Times New Roman" w:hAnsi="Times New Roman" w:cs="Times New Roman" w:hint="eastAsia"/>
                <w:szCs w:val="24"/>
              </w:rPr>
              <w:t xml:space="preserve">he </w:t>
            </w:r>
            <w:proofErr w:type="spellStart"/>
            <w:r w:rsidR="005E1184">
              <w:rPr>
                <w:rFonts w:ascii="Times New Roman" w:hAnsi="Times New Roman" w:cs="Times New Roman" w:hint="eastAsia"/>
                <w:szCs w:val="24"/>
              </w:rPr>
              <w:t>s</w:t>
            </w:r>
            <w:r w:rsidR="005E1184">
              <w:rPr>
                <w:rFonts w:ascii="Times New Roman" w:hAnsi="Times New Roman" w:cs="Times New Roman"/>
                <w:szCs w:val="24"/>
              </w:rPr>
              <w:t>ignal</w:t>
            </w:r>
            <w:r w:rsidR="007C6576">
              <w:rPr>
                <w:rFonts w:ascii="Times New Roman" w:hAnsi="Times New Roman" w:cs="Times New Roman" w:hint="eastAsia"/>
                <w:szCs w:val="24"/>
              </w:rPr>
              <w:t>l</w:t>
            </w:r>
            <w:r w:rsidR="005E1184">
              <w:rPr>
                <w:rFonts w:ascii="Times New Roman" w:hAnsi="Times New Roman" w:cs="Times New Roman"/>
                <w:szCs w:val="24"/>
              </w:rPr>
              <w:t>er</w:t>
            </w:r>
            <w:proofErr w:type="spellEnd"/>
            <w:r w:rsidR="005E1184">
              <w:rPr>
                <w:rFonts w:ascii="Times New Roman" w:hAnsi="Times New Roman" w:cs="Times New Roman" w:hint="eastAsia"/>
                <w:szCs w:val="24"/>
              </w:rPr>
              <w:t xml:space="preserve"> and the crane operator</w:t>
            </w:r>
            <w:r w:rsidR="00504F71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6536F5">
              <w:rPr>
                <w:rFonts w:ascii="Times New Roman" w:hAnsi="Times New Roman" w:cs="Times New Roman" w:hint="eastAsia"/>
                <w:szCs w:val="24"/>
              </w:rPr>
              <w:t>during</w:t>
            </w:r>
            <w:r w:rsidR="005E1184">
              <w:rPr>
                <w:rFonts w:ascii="Times New Roman" w:hAnsi="Times New Roman" w:cs="Times New Roman" w:hint="eastAsia"/>
                <w:szCs w:val="24"/>
              </w:rPr>
              <w:t xml:space="preserve"> lifting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206" w:type="dxa"/>
            <w:gridSpan w:val="3"/>
          </w:tcPr>
          <w:p w:rsidR="008F6CFA" w:rsidRPr="00D6444C" w:rsidRDefault="00C21C8E" w:rsidP="007C65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se guide ropes to </w:t>
            </w:r>
            <w:r w:rsidR="007C6576">
              <w:rPr>
                <w:rFonts w:ascii="Times New Roman" w:hAnsi="Times New Roman" w:cs="Times New Roman" w:hint="eastAsia"/>
                <w:szCs w:val="24"/>
              </w:rPr>
              <w:t>control</w:t>
            </w:r>
            <w:r w:rsidR="007B0A19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8A0449">
              <w:rPr>
                <w:rFonts w:ascii="Times New Roman" w:hAnsi="Times New Roman" w:cs="Times New Roman" w:hint="eastAsia"/>
                <w:szCs w:val="24"/>
              </w:rPr>
              <w:t>movement</w:t>
            </w:r>
            <w:r w:rsidR="007B0A19">
              <w:rPr>
                <w:rFonts w:ascii="Times New Roman" w:hAnsi="Times New Roman" w:cs="Times New Roman" w:hint="eastAsia"/>
                <w:szCs w:val="24"/>
              </w:rPr>
              <w:t xml:space="preserve"> and rotat</w:t>
            </w:r>
            <w:r w:rsidR="008A0449">
              <w:rPr>
                <w:rFonts w:ascii="Times New Roman" w:hAnsi="Times New Roman" w:cs="Times New Roman" w:hint="eastAsia"/>
                <w:szCs w:val="24"/>
              </w:rPr>
              <w:t>ion</w:t>
            </w:r>
            <w:r w:rsidR="006536F5">
              <w:rPr>
                <w:rFonts w:ascii="Times New Roman" w:hAnsi="Times New Roman" w:cs="Times New Roman" w:hint="eastAsia"/>
                <w:szCs w:val="24"/>
              </w:rPr>
              <w:t xml:space="preserve"> of the load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206" w:type="dxa"/>
            <w:gridSpan w:val="3"/>
          </w:tcPr>
          <w:p w:rsidR="008F6CFA" w:rsidRPr="00D6444C" w:rsidRDefault="007C6576" w:rsidP="007C65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Use a</w:t>
            </w:r>
            <w:r w:rsidR="00133268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material skip for lifting loose materials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206" w:type="dxa"/>
            <w:gridSpan w:val="3"/>
          </w:tcPr>
          <w:p w:rsidR="008F6CFA" w:rsidRPr="00D6444C" w:rsidRDefault="007B0A19" w:rsidP="007C65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nsure </w:t>
            </w:r>
            <w:r w:rsidR="006536F5">
              <w:rPr>
                <w:rFonts w:ascii="Times New Roman" w:hAnsi="Times New Roman" w:cs="Times New Roman" w:hint="eastAsia"/>
                <w:szCs w:val="24"/>
              </w:rPr>
              <w:t xml:space="preserve">that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the weight of load </w:t>
            </w:r>
            <w:r w:rsidR="006536F5">
              <w:rPr>
                <w:rFonts w:ascii="Times New Roman" w:hAnsi="Times New Roman" w:cs="Times New Roman" w:hint="eastAsia"/>
                <w:szCs w:val="24"/>
              </w:rPr>
              <w:t xml:space="preserve">does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not exceed the </w:t>
            </w:r>
            <w:r w:rsidR="007C6576">
              <w:rPr>
                <w:rFonts w:ascii="Times New Roman" w:hAnsi="Times New Roman" w:cs="Times New Roman" w:hint="eastAsia"/>
                <w:szCs w:val="24"/>
              </w:rPr>
              <w:t>Safe Working Load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before lifting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0206" w:type="dxa"/>
            <w:gridSpan w:val="3"/>
          </w:tcPr>
          <w:p w:rsidR="008F6CFA" w:rsidRPr="00D6444C" w:rsidRDefault="007A7ACE" w:rsidP="009C6D5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Nobody shall</w:t>
            </w:r>
            <w:r w:rsidR="00266DEB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stay</w:t>
            </w:r>
            <w:r w:rsidR="00266DEB">
              <w:rPr>
                <w:rFonts w:ascii="Times New Roman" w:hAnsi="Times New Roman" w:cs="Times New Roman" w:hint="eastAsia"/>
                <w:szCs w:val="24"/>
              </w:rPr>
              <w:t xml:space="preserve"> under the load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0206" w:type="dxa"/>
            <w:gridSpan w:val="3"/>
          </w:tcPr>
          <w:p w:rsidR="008F6CFA" w:rsidRPr="00D6444C" w:rsidRDefault="00266DEB" w:rsidP="007A7AC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ift the load at a distance of several </w:t>
            </w:r>
            <w:r w:rsidR="007A7ACE">
              <w:rPr>
                <w:rFonts w:ascii="Times New Roman" w:hAnsi="Times New Roman" w:cs="Times New Roman" w:hint="eastAsia"/>
                <w:szCs w:val="24"/>
              </w:rPr>
              <w:t xml:space="preserve">hundred </w:t>
            </w:r>
            <w:proofErr w:type="spellStart"/>
            <w:r>
              <w:rPr>
                <w:rFonts w:ascii="Times New Roman" w:hAnsi="Times New Roman" w:cs="Times New Roman" w:hint="eastAsia"/>
                <w:szCs w:val="24"/>
              </w:rPr>
              <w:t>millimetres</w:t>
            </w:r>
            <w:proofErr w:type="spellEnd"/>
            <w:r>
              <w:rPr>
                <w:rFonts w:ascii="Times New Roman" w:hAnsi="Times New Roman" w:cs="Times New Roman" w:hint="eastAsia"/>
                <w:szCs w:val="24"/>
              </w:rPr>
              <w:t xml:space="preserve"> above ground for a few seconds and ensure </w:t>
            </w:r>
            <w:r w:rsidR="00BF011A">
              <w:rPr>
                <w:rFonts w:ascii="Times New Roman" w:hAnsi="Times New Roman" w:cs="Times New Roman" w:hint="eastAsia"/>
                <w:szCs w:val="24"/>
              </w:rPr>
              <w:t xml:space="preserve">that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it is </w:t>
            </w:r>
            <w:r w:rsidR="008A0449">
              <w:rPr>
                <w:rFonts w:ascii="Times New Roman" w:hAnsi="Times New Roman" w:cs="Times New Roman" w:hint="eastAsia"/>
                <w:szCs w:val="24"/>
              </w:rPr>
              <w:t>securely hoisted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before lifting proceeds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10206" w:type="dxa"/>
            <w:gridSpan w:val="3"/>
          </w:tcPr>
          <w:p w:rsidR="008F6CFA" w:rsidRPr="00D6444C" w:rsidRDefault="00266DEB" w:rsidP="009C6D5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nsure </w:t>
            </w:r>
            <w:r w:rsidR="006536F5">
              <w:rPr>
                <w:rFonts w:ascii="Times New Roman" w:hAnsi="Times New Roman" w:cs="Times New Roman" w:hint="eastAsia"/>
                <w:szCs w:val="24"/>
              </w:rPr>
              <w:t xml:space="preserve">that </w:t>
            </w:r>
            <w:r w:rsidR="000F4BD3">
              <w:rPr>
                <w:rFonts w:ascii="Times New Roman" w:hAnsi="Times New Roman" w:cs="Times New Roman" w:hint="eastAsia"/>
                <w:szCs w:val="24"/>
              </w:rPr>
              <w:t xml:space="preserve">nobody </w:t>
            </w:r>
            <w:r w:rsidR="008A0449">
              <w:rPr>
                <w:rFonts w:ascii="Times New Roman" w:hAnsi="Times New Roman" w:cs="Times New Roman" w:hint="eastAsia"/>
                <w:szCs w:val="24"/>
              </w:rPr>
              <w:t>is</w:t>
            </w:r>
            <w:r w:rsidR="008C5F36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8A0449">
              <w:rPr>
                <w:rFonts w:ascii="Times New Roman" w:hAnsi="Times New Roman" w:cs="Times New Roman" w:hint="eastAsia"/>
                <w:szCs w:val="24"/>
              </w:rPr>
              <w:t>with</w:t>
            </w:r>
            <w:r w:rsidR="008C5F36">
              <w:rPr>
                <w:rFonts w:ascii="Times New Roman" w:hAnsi="Times New Roman" w:cs="Times New Roman" w:hint="eastAsia"/>
                <w:szCs w:val="24"/>
              </w:rPr>
              <w:t xml:space="preserve">in </w:t>
            </w:r>
            <w:r w:rsidR="000F4BD3">
              <w:rPr>
                <w:rFonts w:ascii="Times New Roman" w:hAnsi="Times New Roman" w:cs="Times New Roman" w:hint="eastAsia"/>
                <w:szCs w:val="24"/>
              </w:rPr>
              <w:t>the enclosed lifting area or</w:t>
            </w:r>
            <w:r w:rsidR="007A7ACE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the lifting route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0206" w:type="dxa"/>
            <w:gridSpan w:val="3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66DEB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266DEB" w:rsidRPr="00D6444C" w:rsidRDefault="00266DEB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10206" w:type="dxa"/>
            <w:gridSpan w:val="3"/>
          </w:tcPr>
          <w:p w:rsidR="00266DEB" w:rsidRPr="00D6444C" w:rsidRDefault="00266DEB" w:rsidP="00D644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:rsidR="00266DEB" w:rsidRPr="00D6444C" w:rsidRDefault="00266DEB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266DEB" w:rsidRPr="00D6444C" w:rsidRDefault="00266DEB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266DEB" w:rsidRPr="00D6444C" w:rsidRDefault="00266DEB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5417" w:type="dxa"/>
            <w:gridSpan w:val="7"/>
            <w:vAlign w:val="center"/>
          </w:tcPr>
          <w:p w:rsidR="008F6CFA" w:rsidRPr="00D6444C" w:rsidRDefault="00F961AD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Remark (if any):</w:t>
            </w: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1057" w:type="dxa"/>
            <w:gridSpan w:val="4"/>
            <w:vAlign w:val="center"/>
          </w:tcPr>
          <w:p w:rsidR="008F6CFA" w:rsidRPr="00D6444C" w:rsidRDefault="00F961AD" w:rsidP="00D6444C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1453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802" w:type="dxa"/>
            <w:gridSpan w:val="2"/>
            <w:vAlign w:val="center"/>
          </w:tcPr>
          <w:p w:rsidR="008F6CFA" w:rsidRPr="00D6444C" w:rsidRDefault="00BB0704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 w:hint="eastAsia"/>
                <w:b/>
                <w:szCs w:val="24"/>
              </w:rPr>
              <w:t>%</w:t>
            </w:r>
            <w:r w:rsidR="00F961AD" w:rsidRPr="00D6444C">
              <w:rPr>
                <w:rFonts w:ascii="Times New Roman" w:hAnsi="Times New Roman" w:cs="Times New Roman"/>
                <w:b/>
                <w:szCs w:val="24"/>
              </w:rPr>
              <w:t xml:space="preserve"> of safe performance </w:t>
            </w:r>
            <w:r w:rsidR="008F6CFA" w:rsidRPr="00D6444C">
              <w:rPr>
                <w:rFonts w:ascii="Times New Roman" w:hAnsi="Times New Roman" w:cs="Times New Roman"/>
                <w:b/>
                <w:szCs w:val="24"/>
              </w:rPr>
              <w:t>=</w:t>
            </w:r>
          </w:p>
        </w:tc>
        <w:tc>
          <w:tcPr>
            <w:tcW w:w="8255" w:type="dxa"/>
            <w:gridSpan w:val="2"/>
          </w:tcPr>
          <w:p w:rsidR="00BB0704" w:rsidRPr="00D6444C" w:rsidRDefault="00BB0704" w:rsidP="00D6444C">
            <w:pPr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position w:val="-24"/>
                <w:szCs w:val="24"/>
              </w:rPr>
              <w:object w:dxaOrig="28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pt;height:31pt" o:ole="">
                  <v:imagedata r:id="rId7" o:title=""/>
                </v:shape>
                <o:OLEObject Type="Embed" ProgID="Equation.3" ShapeID="_x0000_i1025" DrawAspect="Content" ObjectID="_1596266641" r:id="rId8"/>
              </w:object>
            </w:r>
          </w:p>
        </w:tc>
        <w:tc>
          <w:tcPr>
            <w:tcW w:w="4360" w:type="dxa"/>
            <w:gridSpan w:val="3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4500A" w:rsidRPr="00BB0704" w:rsidRDefault="00E4500A" w:rsidP="00294DAB">
      <w:pPr>
        <w:rPr>
          <w:rFonts w:ascii="Times New Roman" w:hAnsi="Times New Roman" w:cs="Times New Roman"/>
          <w:b/>
          <w:sz w:val="28"/>
          <w:szCs w:val="28"/>
        </w:rPr>
      </w:pPr>
    </w:p>
    <w:sectPr w:rsidR="00E4500A" w:rsidRPr="00BB0704" w:rsidSect="005B0630">
      <w:headerReference w:type="default" r:id="rId9"/>
      <w:pgSz w:w="16838" w:h="11906" w:orient="landscape"/>
      <w:pgMar w:top="720" w:right="720" w:bottom="720" w:left="72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2B" w:rsidRDefault="00BC202B" w:rsidP="00262862">
      <w:r>
        <w:separator/>
      </w:r>
    </w:p>
  </w:endnote>
  <w:endnote w:type="continuationSeparator" w:id="0">
    <w:p w:rsidR="00BC202B" w:rsidRDefault="00BC202B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2B" w:rsidRDefault="00BC202B" w:rsidP="00262862">
      <w:r>
        <w:separator/>
      </w:r>
    </w:p>
  </w:footnote>
  <w:footnote w:type="continuationSeparator" w:id="0">
    <w:p w:rsidR="00BC202B" w:rsidRDefault="00BC202B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Pr="00BB0704" w:rsidRDefault="00CB17C3" w:rsidP="00262862">
    <w:pPr>
      <w:jc w:val="center"/>
      <w:rPr>
        <w:rFonts w:ascii="Times New Roman" w:hAnsi="Times New Roman" w:cs="Times New Roman"/>
        <w:b/>
        <w:sz w:val="36"/>
        <w:szCs w:val="36"/>
      </w:rPr>
    </w:pPr>
    <w:r w:rsidRPr="00BB0704">
      <w:rPr>
        <w:rFonts w:ascii="Times New Roman" w:hAnsi="Times New Roman" w:cs="Times New Roman"/>
        <w:b/>
        <w:sz w:val="36"/>
        <w:szCs w:val="36"/>
      </w:rPr>
      <w:t xml:space="preserve">Work Safe </w:t>
    </w:r>
    <w:proofErr w:type="spellStart"/>
    <w:r w:rsidRPr="00BB0704">
      <w:rPr>
        <w:rFonts w:ascii="Times New Roman" w:hAnsi="Times New Roman" w:cs="Times New Roman"/>
        <w:b/>
        <w:sz w:val="36"/>
        <w:szCs w:val="36"/>
      </w:rPr>
      <w:t>Behaviour</w:t>
    </w:r>
    <w:proofErr w:type="spellEnd"/>
    <w:r w:rsidRPr="00BB0704">
      <w:rPr>
        <w:rFonts w:ascii="Times New Roman" w:hAnsi="Times New Roman" w:cs="Times New Roman"/>
        <w:b/>
        <w:sz w:val="36"/>
        <w:szCs w:val="36"/>
      </w:rPr>
      <w:t xml:space="preserve"> Observation </w:t>
    </w:r>
    <w:r w:rsidR="00F961AD" w:rsidRPr="00BB0704">
      <w:rPr>
        <w:rFonts w:ascii="Times New Roman" w:hAnsi="Times New Roman" w:cs="Times New Roman"/>
        <w:b/>
        <w:sz w:val="36"/>
        <w:szCs w:val="36"/>
      </w:rPr>
      <w:t>Sheet</w:t>
    </w:r>
    <w:r w:rsidRPr="00BB0704">
      <w:rPr>
        <w:rFonts w:ascii="Times New Roman" w:hAnsi="Times New Roman" w:cs="Times New Roman"/>
        <w:b/>
        <w:sz w:val="36"/>
        <w:szCs w:val="36"/>
      </w:rPr>
      <w:t xml:space="preserve"> </w:t>
    </w:r>
    <w:r w:rsidR="00504F71">
      <w:rPr>
        <w:rFonts w:ascii="Times New Roman" w:hAnsi="Times New Roman" w:cs="Times New Roman"/>
        <w:b/>
        <w:sz w:val="36"/>
        <w:szCs w:val="36"/>
      </w:rPr>
      <w:t>–</w:t>
    </w:r>
    <w:r w:rsidRPr="00BB0704">
      <w:rPr>
        <w:rFonts w:ascii="Times New Roman" w:hAnsi="Times New Roman" w:cs="Times New Roman"/>
        <w:b/>
        <w:sz w:val="36"/>
        <w:szCs w:val="36"/>
      </w:rPr>
      <w:t xml:space="preserve"> </w:t>
    </w:r>
    <w:r w:rsidR="00923F7E">
      <w:rPr>
        <w:rFonts w:ascii="Times New Roman" w:hAnsi="Times New Roman" w:cs="Times New Roman" w:hint="eastAsia"/>
        <w:b/>
        <w:sz w:val="36"/>
        <w:szCs w:val="36"/>
      </w:rPr>
      <w:t>Lifting</w:t>
    </w:r>
    <w:r w:rsidR="00504F71">
      <w:rPr>
        <w:rFonts w:ascii="Times New Roman" w:hAnsi="Times New Roman" w:cs="Times New Roman" w:hint="eastAsia"/>
        <w:b/>
        <w:sz w:val="36"/>
        <w:szCs w:val="36"/>
      </w:rPr>
      <w:t xml:space="preserve"> Operation</w:t>
    </w:r>
  </w:p>
  <w:p w:rsidR="00262862" w:rsidRPr="00F961AD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30266"/>
    <w:rsid w:val="00035C98"/>
    <w:rsid w:val="00064F90"/>
    <w:rsid w:val="0008036D"/>
    <w:rsid w:val="00095D30"/>
    <w:rsid w:val="000C288F"/>
    <w:rsid w:val="000D10F9"/>
    <w:rsid w:val="000F4BD3"/>
    <w:rsid w:val="0010631B"/>
    <w:rsid w:val="001313E7"/>
    <w:rsid w:val="00133268"/>
    <w:rsid w:val="001B61C4"/>
    <w:rsid w:val="002516B9"/>
    <w:rsid w:val="00262862"/>
    <w:rsid w:val="00262A4E"/>
    <w:rsid w:val="00266DEB"/>
    <w:rsid w:val="002717F1"/>
    <w:rsid w:val="00294DAB"/>
    <w:rsid w:val="002E6CCF"/>
    <w:rsid w:val="00327276"/>
    <w:rsid w:val="00345E4A"/>
    <w:rsid w:val="003A4D69"/>
    <w:rsid w:val="003A65C7"/>
    <w:rsid w:val="004D50C9"/>
    <w:rsid w:val="004E1E66"/>
    <w:rsid w:val="004E5B8C"/>
    <w:rsid w:val="00504F71"/>
    <w:rsid w:val="00547714"/>
    <w:rsid w:val="005B0630"/>
    <w:rsid w:val="005D2303"/>
    <w:rsid w:val="005E1184"/>
    <w:rsid w:val="00602B4D"/>
    <w:rsid w:val="006344AD"/>
    <w:rsid w:val="006536F5"/>
    <w:rsid w:val="00677A02"/>
    <w:rsid w:val="006E6085"/>
    <w:rsid w:val="006F6C7F"/>
    <w:rsid w:val="00741337"/>
    <w:rsid w:val="007A7ACE"/>
    <w:rsid w:val="007B0A19"/>
    <w:rsid w:val="007B337B"/>
    <w:rsid w:val="007C6576"/>
    <w:rsid w:val="0081381A"/>
    <w:rsid w:val="0081615C"/>
    <w:rsid w:val="0086533C"/>
    <w:rsid w:val="00866602"/>
    <w:rsid w:val="008A0449"/>
    <w:rsid w:val="008C5F36"/>
    <w:rsid w:val="008D4CE4"/>
    <w:rsid w:val="008D6801"/>
    <w:rsid w:val="008E3CAF"/>
    <w:rsid w:val="008F6CFA"/>
    <w:rsid w:val="009102A9"/>
    <w:rsid w:val="00923F7E"/>
    <w:rsid w:val="00933D6A"/>
    <w:rsid w:val="00960F3D"/>
    <w:rsid w:val="009718BC"/>
    <w:rsid w:val="00975A0B"/>
    <w:rsid w:val="00981672"/>
    <w:rsid w:val="009C6D5A"/>
    <w:rsid w:val="00A57098"/>
    <w:rsid w:val="00A930FB"/>
    <w:rsid w:val="00B01981"/>
    <w:rsid w:val="00B307EE"/>
    <w:rsid w:val="00B47602"/>
    <w:rsid w:val="00B90097"/>
    <w:rsid w:val="00BB0704"/>
    <w:rsid w:val="00BC202B"/>
    <w:rsid w:val="00BC296A"/>
    <w:rsid w:val="00BF011A"/>
    <w:rsid w:val="00C21C8E"/>
    <w:rsid w:val="00C52185"/>
    <w:rsid w:val="00C631CD"/>
    <w:rsid w:val="00C73C63"/>
    <w:rsid w:val="00C8722F"/>
    <w:rsid w:val="00CB17C3"/>
    <w:rsid w:val="00CB7236"/>
    <w:rsid w:val="00CD6CD4"/>
    <w:rsid w:val="00D3105F"/>
    <w:rsid w:val="00D6444C"/>
    <w:rsid w:val="00DB7A1E"/>
    <w:rsid w:val="00DC2A8E"/>
    <w:rsid w:val="00E24E82"/>
    <w:rsid w:val="00E25085"/>
    <w:rsid w:val="00E33C80"/>
    <w:rsid w:val="00E43D98"/>
    <w:rsid w:val="00E4500A"/>
    <w:rsid w:val="00E57907"/>
    <w:rsid w:val="00E76770"/>
    <w:rsid w:val="00E9445A"/>
    <w:rsid w:val="00F22FA4"/>
    <w:rsid w:val="00F8365F"/>
    <w:rsid w:val="00F961AD"/>
    <w:rsid w:val="00FD6E03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7A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7A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HKHA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Safe Behaviour Observation Sheet – Lifting Operation</dc:title>
  <dc:creator>SHU</dc:creator>
  <cp:lastModifiedBy>Hong Kong Housing Authority</cp:lastModifiedBy>
  <cp:revision>2</cp:revision>
  <dcterms:created xsi:type="dcterms:W3CDTF">2018-08-20T02:37:00Z</dcterms:created>
  <dcterms:modified xsi:type="dcterms:W3CDTF">2018-08-20T02:37:00Z</dcterms:modified>
</cp:coreProperties>
</file>